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BD26F" w14:textId="12D30B14" w:rsidR="004F2C2E" w:rsidRDefault="00C457A5" w:rsidP="006D5CA3">
      <w:pPr>
        <w:jc w:val="center"/>
        <w:rPr>
          <w:b/>
        </w:rPr>
      </w:pPr>
      <w:r w:rsidRPr="00C457A5">
        <w:rPr>
          <w:b/>
        </w:rPr>
        <w:t>MMPRNT Project Policy on authorship</w:t>
      </w:r>
    </w:p>
    <w:p w14:paraId="6E5CE9C3" w14:textId="77777777" w:rsidR="00D85719" w:rsidRDefault="00D85719" w:rsidP="00F96675"/>
    <w:p w14:paraId="3FC647BB" w14:textId="73760B63" w:rsidR="001D6CBB" w:rsidRPr="001D6CBB" w:rsidRDefault="001D6CBB" w:rsidP="00D85719">
      <w:r>
        <w:rPr>
          <w:b/>
        </w:rPr>
        <w:t xml:space="preserve">Motivation: </w:t>
      </w:r>
      <w:r>
        <w:t>This document is meant to provide guiding principles for research projects that are likely to lead to a research manuscript. Manuscript authorship is a primary metric for assessing productivity and merit in academia, as well as a validation of the time/energy dedicated by researchers. Thus it is not surprising that conflicts can arise surrounding authorship. This document is intended to clearly define the responsibilities and expecta</w:t>
      </w:r>
      <w:r w:rsidR="005B5B78">
        <w:t>tions for authorship, and should be agreed-upon by all project participants.</w:t>
      </w:r>
    </w:p>
    <w:p w14:paraId="78BD5985" w14:textId="77777777" w:rsidR="001D6CBB" w:rsidRDefault="001D6CBB" w:rsidP="00D85719">
      <w:pPr>
        <w:rPr>
          <w:b/>
        </w:rPr>
      </w:pPr>
      <w:bookmarkStart w:id="0" w:name="_GoBack"/>
      <w:bookmarkEnd w:id="0"/>
    </w:p>
    <w:p w14:paraId="53F2BC65" w14:textId="156F27F1" w:rsidR="00D85719" w:rsidRPr="00F96675" w:rsidRDefault="00D85719" w:rsidP="00D85719">
      <w:pPr>
        <w:rPr>
          <w:b/>
        </w:rPr>
      </w:pPr>
      <w:r>
        <w:rPr>
          <w:b/>
        </w:rPr>
        <w:t>1) Criteria for inclusion as an author on a paper</w:t>
      </w:r>
      <w:r w:rsidR="00E272D6">
        <w:rPr>
          <w:b/>
        </w:rPr>
        <w:t xml:space="preserve"> for all project participants</w:t>
      </w:r>
    </w:p>
    <w:p w14:paraId="1426782E" w14:textId="14383844" w:rsidR="00D85719" w:rsidRDefault="00B51609" w:rsidP="00D857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D34BD7" wp14:editId="64F3F382">
                <wp:simplePos x="0" y="0"/>
                <wp:positionH relativeFrom="column">
                  <wp:posOffset>-32385</wp:posOffset>
                </wp:positionH>
                <wp:positionV relativeFrom="paragraph">
                  <wp:posOffset>143601</wp:posOffset>
                </wp:positionV>
                <wp:extent cx="4424861" cy="962751"/>
                <wp:effectExtent l="0" t="0" r="2032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4861" cy="9627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5pt;margin-top:11.3pt;width:348.4pt;height:7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" filled="f" strokecolor="black [3213]"/>
            </w:pict>
          </mc:Fallback>
        </mc:AlternateContent>
      </w:r>
    </w:p>
    <w:p w14:paraId="22DD2626" w14:textId="77777777" w:rsidR="00D85719" w:rsidRDefault="00D85719" w:rsidP="00D85719">
      <w:r>
        <w:t>Substantial contribution to project conception and design</w:t>
      </w:r>
    </w:p>
    <w:p w14:paraId="190D4471" w14:textId="77777777" w:rsidR="00D85719" w:rsidRDefault="00D85719" w:rsidP="00D85719">
      <w:pPr>
        <w:ind w:left="360"/>
      </w:pPr>
      <w:r>
        <w:t>OR</w:t>
      </w:r>
    </w:p>
    <w:p w14:paraId="2D076537" w14:textId="5FD96CD6" w:rsidR="00D85719" w:rsidRDefault="00D85719" w:rsidP="00D85719">
      <w:r>
        <w:t xml:space="preserve">Partake in </w:t>
      </w:r>
      <w:r w:rsidR="00C457A5">
        <w:t xml:space="preserve">significant portion of </w:t>
      </w:r>
      <w:r>
        <w:t>data collection (field or lab)</w:t>
      </w:r>
      <w:r w:rsidR="00B51609" w:rsidRPr="00B51609">
        <w:rPr>
          <w:noProof/>
        </w:rPr>
        <w:t xml:space="preserve"> </w:t>
      </w:r>
    </w:p>
    <w:p w14:paraId="0FC2B15F" w14:textId="77777777" w:rsidR="00D85719" w:rsidRDefault="00D85719" w:rsidP="00D85719">
      <w:pPr>
        <w:ind w:left="360"/>
      </w:pPr>
      <w:r>
        <w:t>OR</w:t>
      </w:r>
    </w:p>
    <w:p w14:paraId="3B1B3A71" w14:textId="49C1949A" w:rsidR="00D85719" w:rsidRDefault="008A4B26" w:rsidP="00D85719">
      <w:r>
        <w:t>Partake in d</w:t>
      </w:r>
      <w:r w:rsidR="00D85719">
        <w:t>ata processing, analysis and interpretation</w:t>
      </w:r>
    </w:p>
    <w:p w14:paraId="1E9DCBFB" w14:textId="77777777" w:rsidR="00D85719" w:rsidRDefault="00D85719" w:rsidP="00D85719">
      <w:pPr>
        <w:ind w:left="360"/>
      </w:pPr>
    </w:p>
    <w:p w14:paraId="26A7283D" w14:textId="77777777" w:rsidR="00D85719" w:rsidRDefault="00D85719" w:rsidP="00D85719">
      <w:pPr>
        <w:ind w:left="360"/>
      </w:pPr>
      <w:r>
        <w:t>AND</w:t>
      </w:r>
    </w:p>
    <w:p w14:paraId="75BF6DA5" w14:textId="5756462E" w:rsidR="00D85719" w:rsidRDefault="00B51609" w:rsidP="00D8571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739531" wp14:editId="0D76431F">
                <wp:simplePos x="0" y="0"/>
                <wp:positionH relativeFrom="column">
                  <wp:posOffset>-43815</wp:posOffset>
                </wp:positionH>
                <wp:positionV relativeFrom="paragraph">
                  <wp:posOffset>134529</wp:posOffset>
                </wp:positionV>
                <wp:extent cx="4428127" cy="622935"/>
                <wp:effectExtent l="0" t="0" r="17145" b="374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127" cy="622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4pt;margin-top:10.6pt;width:348.65pt;height:49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" filled="f" strokecolor="black [3213]"/>
            </w:pict>
          </mc:Fallback>
        </mc:AlternateContent>
      </w:r>
    </w:p>
    <w:p w14:paraId="4BDE49B4" w14:textId="558972EC" w:rsidR="00D85719" w:rsidRDefault="00D85719" w:rsidP="00D85719">
      <w:r>
        <w:t xml:space="preserve">Drafting </w:t>
      </w:r>
      <w:r w:rsidR="00C457A5">
        <w:t>text, figures, or framework for all</w:t>
      </w:r>
      <w:r>
        <w:t xml:space="preserve"> or </w:t>
      </w:r>
      <w:r w:rsidR="00C457A5">
        <w:t>part</w:t>
      </w:r>
      <w:r>
        <w:t xml:space="preserve"> of the manuscript</w:t>
      </w:r>
    </w:p>
    <w:p w14:paraId="29BE547C" w14:textId="77777777" w:rsidR="00D85719" w:rsidRDefault="00D85719" w:rsidP="00D85719">
      <w:pPr>
        <w:ind w:left="360"/>
      </w:pPr>
      <w:r>
        <w:t>OR</w:t>
      </w:r>
    </w:p>
    <w:p w14:paraId="05BBE793" w14:textId="77777777" w:rsidR="00D85719" w:rsidRDefault="00D85719" w:rsidP="00D85719">
      <w:r>
        <w:t>Critically revising the manuscript for important intellectual content</w:t>
      </w:r>
    </w:p>
    <w:p w14:paraId="14AFB3AB" w14:textId="53C4CE7A" w:rsidR="00D85719" w:rsidRDefault="00D85719" w:rsidP="00D85719">
      <w:pPr>
        <w:ind w:left="360"/>
      </w:pPr>
    </w:p>
    <w:p w14:paraId="338C629E" w14:textId="77777777" w:rsidR="00D85719" w:rsidRDefault="00D85719" w:rsidP="00D85719">
      <w:pPr>
        <w:ind w:left="360"/>
      </w:pPr>
      <w:r>
        <w:t>AND</w:t>
      </w:r>
    </w:p>
    <w:p w14:paraId="2BB0036B" w14:textId="23CF4787" w:rsidR="00D85719" w:rsidRDefault="00B51609" w:rsidP="00D8571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B35178" wp14:editId="57452D0C">
                <wp:simplePos x="0" y="0"/>
                <wp:positionH relativeFrom="column">
                  <wp:posOffset>-50800</wp:posOffset>
                </wp:positionH>
                <wp:positionV relativeFrom="paragraph">
                  <wp:posOffset>89626</wp:posOffset>
                </wp:positionV>
                <wp:extent cx="4427583" cy="358140"/>
                <wp:effectExtent l="0" t="0" r="1778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583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95pt;margin-top:7.05pt;width:348.65pt;height:28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" filled="f" strokecolor="black [3213]"/>
            </w:pict>
          </mc:Fallback>
        </mc:AlternateContent>
      </w:r>
    </w:p>
    <w:p w14:paraId="1A7FE64E" w14:textId="410DBEFD" w:rsidR="00D85719" w:rsidRDefault="00D85719" w:rsidP="00D85719">
      <w:r>
        <w:t>Final approval of</w:t>
      </w:r>
      <w:r w:rsidR="00DC72F1">
        <w:t>, and accountability for,</w:t>
      </w:r>
      <w:r>
        <w:t xml:space="preserve"> the su</w:t>
      </w:r>
      <w:r w:rsidR="00DC72F1">
        <w:t>bmitted manuscript</w:t>
      </w:r>
    </w:p>
    <w:p w14:paraId="6B115265" w14:textId="77777777" w:rsidR="00F96675" w:rsidRDefault="00F96675" w:rsidP="006D5CA3"/>
    <w:p w14:paraId="01CF14E7" w14:textId="78FD431F" w:rsidR="00B51609" w:rsidRDefault="00514572" w:rsidP="00B51609">
      <w:r>
        <w:t>Author o</w:t>
      </w:r>
      <w:r w:rsidR="008A4B26">
        <w:t>rder</w:t>
      </w:r>
    </w:p>
    <w:p w14:paraId="7DD1A4FB" w14:textId="45244A3F" w:rsidR="008A4B26" w:rsidRDefault="008A4B26" w:rsidP="00B51609">
      <w:pPr>
        <w:pStyle w:val="ListParagraph"/>
        <w:numPr>
          <w:ilvl w:val="0"/>
          <w:numId w:val="2"/>
        </w:numPr>
      </w:pPr>
      <w:r w:rsidRPr="00DB5D29">
        <w:rPr>
          <w:i/>
        </w:rPr>
        <w:t>Lead author</w:t>
      </w:r>
      <w:r w:rsidR="00E5198C">
        <w:t xml:space="preserve"> responsibilities: specifics will </w:t>
      </w:r>
      <w:r>
        <w:t xml:space="preserve">be defined by the group (see below), but </w:t>
      </w:r>
      <w:r w:rsidR="00F96675">
        <w:t xml:space="preserve">should include: </w:t>
      </w:r>
      <w:r w:rsidR="009832CF">
        <w:t>project leadership (coordination of tasks, timelines)</w:t>
      </w:r>
      <w:r>
        <w:t xml:space="preserve">, </w:t>
      </w:r>
      <w:r w:rsidR="009832CF">
        <w:t xml:space="preserve">primary </w:t>
      </w:r>
      <w:r w:rsidR="00F40E96">
        <w:t>manuscript</w:t>
      </w:r>
      <w:r w:rsidR="00E5198C" w:rsidRPr="00E5198C">
        <w:t xml:space="preserve"> </w:t>
      </w:r>
      <w:r w:rsidR="00E5198C">
        <w:t>writer</w:t>
      </w:r>
      <w:r w:rsidR="00F40E96">
        <w:t xml:space="preserve">; and </w:t>
      </w:r>
      <w:r w:rsidR="00E5198C">
        <w:t>usually</w:t>
      </w:r>
      <w:r w:rsidR="00F40E96">
        <w:t xml:space="preserve"> include</w:t>
      </w:r>
      <w:r w:rsidR="00F96675">
        <w:t xml:space="preserve">: design or initiation of the project, data </w:t>
      </w:r>
      <w:r w:rsidR="00F40E96">
        <w:t>synthesis and interpretation</w:t>
      </w:r>
      <w:r w:rsidR="00F96675">
        <w:t xml:space="preserve">. </w:t>
      </w:r>
      <w:r w:rsidR="00E272D6">
        <w:t xml:space="preserve">In the case of co-leads, a coin will be flipped to decide which is listed first. </w:t>
      </w:r>
    </w:p>
    <w:p w14:paraId="3AE0D30A" w14:textId="24C59EEA" w:rsidR="00B51609" w:rsidRDefault="00E5198C" w:rsidP="00E5198C">
      <w:pPr>
        <w:pStyle w:val="ListParagraph"/>
        <w:numPr>
          <w:ilvl w:val="0"/>
          <w:numId w:val="2"/>
        </w:numPr>
      </w:pPr>
      <w:r>
        <w:rPr>
          <w:i/>
        </w:rPr>
        <w:t>L</w:t>
      </w:r>
      <w:r w:rsidR="008A4B26" w:rsidRPr="00DB5D29">
        <w:rPr>
          <w:i/>
        </w:rPr>
        <w:t>ast author</w:t>
      </w:r>
      <w:r w:rsidR="008A4B26">
        <w:t xml:space="preserve"> </w:t>
      </w:r>
      <w:r>
        <w:t>(if not alphabetical) responsibilities: oversee project as senior mentor, vouch for data integrity. This will often be</w:t>
      </w:r>
      <w:r w:rsidR="008A4B26">
        <w:t xml:space="preserve"> </w:t>
      </w:r>
      <w:r w:rsidR="00B51609">
        <w:t>the primary advisor of lead author.</w:t>
      </w:r>
      <w:r w:rsidR="00E272D6">
        <w:t xml:space="preserve"> </w:t>
      </w:r>
    </w:p>
    <w:p w14:paraId="4D992729" w14:textId="684978C0" w:rsidR="001D6CBB" w:rsidRDefault="00872E5A" w:rsidP="001D6CBB">
      <w:pPr>
        <w:pStyle w:val="ListParagraph"/>
        <w:numPr>
          <w:ilvl w:val="0"/>
          <w:numId w:val="2"/>
        </w:numPr>
      </w:pPr>
      <w:r>
        <w:t xml:space="preserve">Due to their role in developing questions, securing funding, and managing the project as a whole, </w:t>
      </w:r>
      <w:r w:rsidR="001D6CBB">
        <w:t xml:space="preserve">all </w:t>
      </w:r>
      <w:r>
        <w:t xml:space="preserve">lead </w:t>
      </w:r>
      <w:r w:rsidR="001D6CBB">
        <w:t>PIs</w:t>
      </w:r>
      <w:r>
        <w:t xml:space="preserve"> (</w:t>
      </w:r>
      <w:proofErr w:type="spellStart"/>
      <w:r>
        <w:t>Tiemann</w:t>
      </w:r>
      <w:proofErr w:type="spellEnd"/>
      <w:r>
        <w:t>, Friesen, Evans)</w:t>
      </w:r>
      <w:r w:rsidR="001D6CBB">
        <w:t xml:space="preserve"> will be co-authors</w:t>
      </w:r>
      <w:r>
        <w:t xml:space="preserve"> on papers in which the author or work in the publication is primarily funded by MMPRNT, or research is derived from ideas in the proposal</w:t>
      </w:r>
      <w:r w:rsidR="001D6CBB">
        <w:t xml:space="preserve">. If the </w:t>
      </w:r>
      <w:r>
        <w:t xml:space="preserve">PIs have not been involved at all, ideas are only topically related to the project themes, or the </w:t>
      </w:r>
      <w:r w:rsidR="001D6CBB">
        <w:t xml:space="preserve">research used only a small amount of MMPRNT funding, </w:t>
      </w:r>
      <w:r>
        <w:t>or</w:t>
      </w:r>
      <w:r w:rsidR="001D6CBB">
        <w:t xml:space="preserve"> criteria are otherwise blurry, authorship for all PIs is NOT automatic, and will be discussed by PIs and project lead on a </w:t>
      </w:r>
      <w:proofErr w:type="gramStart"/>
      <w:r w:rsidR="001D6CBB">
        <w:t>case by case</w:t>
      </w:r>
      <w:proofErr w:type="gramEnd"/>
      <w:r w:rsidR="001D6CBB">
        <w:t xml:space="preserve"> basis.</w:t>
      </w:r>
    </w:p>
    <w:p w14:paraId="74203D17" w14:textId="48A76E92" w:rsidR="00DB5D29" w:rsidRDefault="00B51609" w:rsidP="006D5CA3">
      <w:pPr>
        <w:pStyle w:val="ListParagraph"/>
        <w:numPr>
          <w:ilvl w:val="0"/>
          <w:numId w:val="2"/>
        </w:numPr>
      </w:pPr>
      <w:r>
        <w:t xml:space="preserve">In the case of </w:t>
      </w:r>
      <w:r w:rsidRPr="00E272D6">
        <w:t>equal contribution</w:t>
      </w:r>
      <w:r w:rsidR="00E272D6">
        <w:t xml:space="preserve"> for middle authors</w:t>
      </w:r>
      <w:r>
        <w:t>, authors will be listed</w:t>
      </w:r>
      <w:r w:rsidR="00E272D6">
        <w:t xml:space="preserve"> alphabetically, but requests for a more random approach (e.g. draw straws) will be respected.   </w:t>
      </w:r>
    </w:p>
    <w:p w14:paraId="34B26BBD" w14:textId="42449B98" w:rsidR="00B51609" w:rsidRDefault="00E272D6" w:rsidP="006D5CA3">
      <w:pPr>
        <w:pStyle w:val="ListParagraph"/>
        <w:numPr>
          <w:ilvl w:val="0"/>
          <w:numId w:val="2"/>
        </w:numPr>
      </w:pPr>
      <w:r>
        <w:t>A</w:t>
      </w:r>
      <w:r w:rsidR="00DC72F1">
        <w:t>ll</w:t>
      </w:r>
      <w:r w:rsidR="00E5198C">
        <w:t xml:space="preserve"> </w:t>
      </w:r>
      <w:r w:rsidR="00DC72F1">
        <w:t xml:space="preserve">manuscripts generated from this project </w:t>
      </w:r>
      <w:r>
        <w:t>will contain</w:t>
      </w:r>
      <w:r w:rsidR="00DC72F1">
        <w:t xml:space="preserve"> a paragraph detailing author</w:t>
      </w:r>
      <w:r w:rsidR="00DB5D29">
        <w:t xml:space="preserve"> co</w:t>
      </w:r>
      <w:r w:rsidR="00F40E96">
        <w:t>ntributions</w:t>
      </w:r>
      <w:r w:rsidR="00DC72F1">
        <w:t>. Contributions can</w:t>
      </w:r>
      <w:r w:rsidR="00F96675">
        <w:t xml:space="preserve"> </w:t>
      </w:r>
      <w:r w:rsidR="00DC72F1">
        <w:t xml:space="preserve">also </w:t>
      </w:r>
      <w:r w:rsidR="00F96675">
        <w:t>be noted on</w:t>
      </w:r>
      <w:r w:rsidR="00DC72F1">
        <w:t xml:space="preserve"> the project website and, when appropriate, individuals’ CVs</w:t>
      </w:r>
      <w:r w:rsidR="00F96675">
        <w:t>.</w:t>
      </w:r>
      <w:r w:rsidR="00DC72F1">
        <w:t xml:space="preserve"> </w:t>
      </w:r>
    </w:p>
    <w:p w14:paraId="462F5948" w14:textId="77777777" w:rsidR="00F96675" w:rsidRDefault="00F96675" w:rsidP="00F96675"/>
    <w:p w14:paraId="024DE699" w14:textId="019437AE" w:rsidR="00F96675" w:rsidRDefault="00F96675" w:rsidP="00F96675">
      <w:r>
        <w:t>Other considerations</w:t>
      </w:r>
    </w:p>
    <w:p w14:paraId="446CA4F4" w14:textId="5817D7AB" w:rsidR="00F40E96" w:rsidRDefault="00F07D18" w:rsidP="006D5CA3">
      <w:pPr>
        <w:pStyle w:val="ListParagraph"/>
        <w:numPr>
          <w:ilvl w:val="0"/>
          <w:numId w:val="2"/>
        </w:numPr>
      </w:pPr>
      <w:r>
        <w:t>To earn</w:t>
      </w:r>
      <w:r w:rsidR="00E5198C">
        <w:t xml:space="preserve"> authorship, </w:t>
      </w:r>
      <w:r>
        <w:t>responsibilities</w:t>
      </w:r>
      <w:r w:rsidR="00F40E96">
        <w:t xml:space="preserve"> should be completed in a timely manner. Significant delay on tasks</w:t>
      </w:r>
      <w:r>
        <w:t xml:space="preserve"> </w:t>
      </w:r>
      <w:r w:rsidR="00F40E96">
        <w:t>may warrant a reassessment of inclusion as an author.</w:t>
      </w:r>
      <w:r>
        <w:t xml:space="preserve"> Specifically, MS feedback or contributed analysis should be addressed within 3 months of the request. In addition, if a participant leaves an institution prior to publishing their manuscript, they will have ~1 year to submit their work before a co-author can raise the concerns to the group and potentially take over manuscript writing and submitting. </w:t>
      </w:r>
    </w:p>
    <w:p w14:paraId="586272F2" w14:textId="682C7559" w:rsidR="00B51609" w:rsidRDefault="00B51609" w:rsidP="006D5CA3">
      <w:pPr>
        <w:pStyle w:val="ListParagraph"/>
        <w:numPr>
          <w:ilvl w:val="0"/>
          <w:numId w:val="2"/>
        </w:numPr>
      </w:pPr>
      <w:r>
        <w:lastRenderedPageBreak/>
        <w:t>Non-author personnel contributing to any of the above criteria will be acknowledged in the Acknowledgement</w:t>
      </w:r>
      <w:r w:rsidR="00E5198C">
        <w:t>s</w:t>
      </w:r>
      <w:r>
        <w:t xml:space="preserve"> sections of </w:t>
      </w:r>
      <w:r w:rsidR="00DC72F1">
        <w:t>presentations</w:t>
      </w:r>
      <w:r>
        <w:t xml:space="preserve"> and manuscripts</w:t>
      </w:r>
      <w:r w:rsidR="00F40E96">
        <w:t xml:space="preserve">. </w:t>
      </w:r>
      <w:r w:rsidR="001D6CBB">
        <w:t>Note that following the above</w:t>
      </w:r>
      <w:r w:rsidR="00DC72F1">
        <w:t xml:space="preserve"> criteria</w:t>
      </w:r>
      <w:r w:rsidR="001D6CBB">
        <w:t>, data providers are not assumed to be co-authors, but</w:t>
      </w:r>
      <w:r w:rsidR="00DC72F1">
        <w:t xml:space="preserve"> should always be acknowledged.</w:t>
      </w:r>
    </w:p>
    <w:p w14:paraId="6F6B62DF" w14:textId="77777777" w:rsidR="00DB5D29" w:rsidRPr="006D5CA3" w:rsidRDefault="00DB5D29" w:rsidP="006D5CA3"/>
    <w:p w14:paraId="589027A3" w14:textId="7D502E16" w:rsidR="007512CE" w:rsidRPr="008A4B26" w:rsidRDefault="007512CE" w:rsidP="008A4B26">
      <w:pPr>
        <w:rPr>
          <w:b/>
        </w:rPr>
      </w:pPr>
      <w:r w:rsidRPr="008A4B26">
        <w:rPr>
          <w:b/>
        </w:rPr>
        <w:t xml:space="preserve">2) Process for determining </w:t>
      </w:r>
      <w:r w:rsidR="00B51609" w:rsidRPr="008A4B26">
        <w:rPr>
          <w:b/>
        </w:rPr>
        <w:t>authorship</w:t>
      </w:r>
    </w:p>
    <w:p w14:paraId="3F507FC9" w14:textId="77777777" w:rsidR="00F96675" w:rsidRDefault="00F96675" w:rsidP="007512CE"/>
    <w:p w14:paraId="6726A6CE" w14:textId="256A425D" w:rsidR="005C31FC" w:rsidRDefault="005C31FC" w:rsidP="007512CE">
      <w:pPr>
        <w:pStyle w:val="ListParagraph"/>
        <w:numPr>
          <w:ilvl w:val="0"/>
          <w:numId w:val="4"/>
        </w:numPr>
      </w:pPr>
      <w:r>
        <w:t xml:space="preserve">At the start of a project, or as early as the participants in a project become clear, the participants should discuss project roles (e.g. who is lead) among one another or PIs, if unclear. </w:t>
      </w:r>
    </w:p>
    <w:p w14:paraId="5A7AC4E8" w14:textId="69BBBB9A" w:rsidR="005C31FC" w:rsidRDefault="005C31FC" w:rsidP="005C31FC">
      <w:pPr>
        <w:pStyle w:val="ListParagraph"/>
        <w:numPr>
          <w:ilvl w:val="0"/>
          <w:numId w:val="4"/>
        </w:numPr>
      </w:pPr>
      <w:r>
        <w:t>As projects become</w:t>
      </w:r>
      <w:r w:rsidR="00E5198C">
        <w:t xml:space="preserve"> a clear “unit”, the PIs will talk to the primary contributors and add a (proposed) </w:t>
      </w:r>
      <w:r>
        <w:t>paper title</w:t>
      </w:r>
      <w:r w:rsidR="00E5198C">
        <w:t xml:space="preserve"> and author list</w:t>
      </w:r>
      <w:r w:rsidR="00364C04">
        <w:t xml:space="preserve"> to a Draft Publication list. This list will be</w:t>
      </w:r>
      <w:r>
        <w:t xml:space="preserve"> </w:t>
      </w:r>
      <w:r w:rsidR="00E5198C">
        <w:t xml:space="preserve">maintained on </w:t>
      </w:r>
      <w:r w:rsidR="00F96675">
        <w:t>the project website</w:t>
      </w:r>
      <w:r w:rsidR="00E5198C">
        <w:t xml:space="preserve"> to maximize communication and transparency</w:t>
      </w:r>
      <w:r w:rsidR="00364C04">
        <w:t xml:space="preserve"> and will be reviewed at each project meeting.</w:t>
      </w:r>
    </w:p>
    <w:p w14:paraId="4EB84BD6" w14:textId="739BE2DB" w:rsidR="009832CF" w:rsidRDefault="005C31FC" w:rsidP="005C31FC">
      <w:pPr>
        <w:pStyle w:val="ListParagraph"/>
        <w:numPr>
          <w:ilvl w:val="0"/>
          <w:numId w:val="4"/>
        </w:numPr>
      </w:pPr>
      <w:r>
        <w:t>At each project meeting (min biannually), participants in each project should meet to: a) discuss updates, progress on tasks, and next steps and b) check to make sure authorship inclusion and order is still representative.</w:t>
      </w:r>
    </w:p>
    <w:p w14:paraId="655A2C0C" w14:textId="33FC5676" w:rsidR="00D85719" w:rsidRDefault="00D85719" w:rsidP="009832CF">
      <w:pPr>
        <w:pStyle w:val="ListParagraph"/>
        <w:numPr>
          <w:ilvl w:val="0"/>
          <w:numId w:val="5"/>
        </w:numPr>
      </w:pPr>
      <w:r>
        <w:t xml:space="preserve">If many participants have contributed to the project </w:t>
      </w:r>
      <w:r w:rsidR="009832CF">
        <w:t xml:space="preserve">at the early stages </w:t>
      </w:r>
      <w:r w:rsidR="00124B09">
        <w:t>(e.g. intellectually, through</w:t>
      </w:r>
      <w:r>
        <w:t xml:space="preserve"> time collecting data</w:t>
      </w:r>
      <w:r w:rsidR="00124B09">
        <w:t xml:space="preserve"> or developing methods</w:t>
      </w:r>
      <w:r w:rsidR="00E272D6">
        <w:t>, or carrying out activities in box 1 under criteria</w:t>
      </w:r>
      <w:r>
        <w:t>), before data analysis and writing begins,</w:t>
      </w:r>
      <w:r w:rsidR="00DB5D29">
        <w:t xml:space="preserve"> </w:t>
      </w:r>
      <w:r w:rsidR="005C31FC">
        <w:t>all</w:t>
      </w:r>
      <w:r w:rsidR="00DB5D29">
        <w:t xml:space="preserve"> contributors </w:t>
      </w:r>
      <w:r w:rsidR="00E272D6">
        <w:t>are free to</w:t>
      </w:r>
      <w:r w:rsidR="00DB5D29">
        <w:t xml:space="preserve"> </w:t>
      </w:r>
      <w:r>
        <w:t>“opt-in”</w:t>
      </w:r>
      <w:r w:rsidR="00DB5D29">
        <w:t xml:space="preserve"> </w:t>
      </w:r>
      <w:r w:rsidR="005C31FC">
        <w:t>and gain</w:t>
      </w:r>
      <w:r w:rsidR="00DB5D29">
        <w:t xml:space="preserve"> authorship, contingent that</w:t>
      </w:r>
      <w:r w:rsidR="009832CF">
        <w:t xml:space="preserve"> they can (have the appropriate skills) and w</w:t>
      </w:r>
      <w:r w:rsidR="00DB5D29">
        <w:t xml:space="preserve">ill </w:t>
      </w:r>
      <w:r w:rsidR="005C31FC">
        <w:t xml:space="preserve">(commit time) </w:t>
      </w:r>
      <w:r w:rsidR="00DB5D29">
        <w:t>meet the above criteria.</w:t>
      </w:r>
      <w:r w:rsidR="00DB5D29" w:rsidRPr="009832CF">
        <w:rPr>
          <w:vertAlign w:val="superscript"/>
        </w:rPr>
        <w:t>1</w:t>
      </w:r>
      <w:r w:rsidR="00E272D6">
        <w:t xml:space="preserve"> </w:t>
      </w:r>
    </w:p>
    <w:p w14:paraId="326C74EC" w14:textId="77777777" w:rsidR="00364C04" w:rsidRDefault="00364C04" w:rsidP="00D85719"/>
    <w:p w14:paraId="2C75B4C3" w14:textId="2273952C" w:rsidR="00D85719" w:rsidRPr="00DB5D29" w:rsidRDefault="00D85719" w:rsidP="00D85719">
      <w:pPr>
        <w:autoSpaceDE w:val="0"/>
        <w:autoSpaceDN w:val="0"/>
        <w:adjustRightInd w:val="0"/>
        <w:rPr>
          <w:b/>
        </w:rPr>
      </w:pPr>
      <w:r w:rsidRPr="00DB5D29">
        <w:rPr>
          <w:b/>
        </w:rPr>
        <w:t>Refer</w:t>
      </w:r>
      <w:r w:rsidR="009832CF" w:rsidRPr="00DB5D29">
        <w:rPr>
          <w:b/>
        </w:rPr>
        <w:t>ences and log:</w:t>
      </w:r>
    </w:p>
    <w:p w14:paraId="0C2FD7B9" w14:textId="77777777" w:rsidR="009832CF" w:rsidRDefault="009832CF" w:rsidP="00D85719">
      <w:pPr>
        <w:autoSpaceDE w:val="0"/>
        <w:autoSpaceDN w:val="0"/>
        <w:adjustRightInd w:val="0"/>
      </w:pPr>
    </w:p>
    <w:p w14:paraId="3AA45CE7" w14:textId="3D0D63DA" w:rsidR="00D85719" w:rsidRDefault="009832CF" w:rsidP="00D85719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>Evans revised Oct 2016</w:t>
      </w:r>
      <w:r w:rsidR="00DB5D29">
        <w:t xml:space="preserve"> – </w:t>
      </w:r>
      <w:r w:rsidR="00E272D6">
        <w:t>revised and approved</w:t>
      </w:r>
      <w:r w:rsidR="00DB5D29">
        <w:t xml:space="preserve"> by group Oct 28 2016</w:t>
      </w:r>
    </w:p>
    <w:p w14:paraId="0FC7E71B" w14:textId="31C39560" w:rsidR="00D85719" w:rsidRDefault="00DC72F1" w:rsidP="00D85719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 xml:space="preserve">Authorship </w:t>
      </w:r>
      <w:proofErr w:type="spellStart"/>
      <w:r>
        <w:t>c</w:t>
      </w:r>
      <w:r w:rsidR="009832CF">
        <w:t>iteria</w:t>
      </w:r>
      <w:proofErr w:type="spellEnd"/>
      <w:r w:rsidR="009832CF">
        <w:t xml:space="preserve"> adapted from:</w:t>
      </w:r>
      <w:r w:rsidR="00D85719" w:rsidRPr="006D5CA3">
        <w:t xml:space="preserve"> Strange K (2008) Authorship: why not just toss a coin? American Journal of Physiology-Cell Physiology 295:C567-C575</w:t>
      </w:r>
    </w:p>
    <w:p w14:paraId="2D8B028C" w14:textId="6993873B" w:rsidR="00DB5D29" w:rsidRPr="00DC72F1" w:rsidRDefault="00DB5D29" w:rsidP="00DB5D29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r>
        <w:t xml:space="preserve">Authorship order criteria informed by </w:t>
      </w:r>
      <w:r w:rsidRPr="00DB5D29">
        <w:rPr>
          <w:i/>
        </w:rPr>
        <w:t>Nature</w:t>
      </w:r>
      <w:r w:rsidRPr="00DB5D29">
        <w:t>’s</w:t>
      </w:r>
      <w:r>
        <w:t xml:space="preserve"> authorship policy: </w:t>
      </w:r>
      <w:hyperlink r:id="rId6" w:history="1">
        <w:r w:rsidRPr="00F460BC">
          <w:rPr>
            <w:rStyle w:val="Hyperlink"/>
          </w:rPr>
          <w:t>http://www.nature.com/authors/policies/authorship.html</w:t>
        </w:r>
      </w:hyperlink>
    </w:p>
    <w:p w14:paraId="31555A7C" w14:textId="2034BB06" w:rsidR="00DC72F1" w:rsidRDefault="00DC72F1" w:rsidP="00DB5D29">
      <w:pPr>
        <w:pStyle w:val="ListParagraph"/>
        <w:numPr>
          <w:ilvl w:val="0"/>
          <w:numId w:val="6"/>
        </w:numPr>
      </w:pPr>
      <w:r>
        <w:t xml:space="preserve">See also: </w:t>
      </w:r>
      <w:proofErr w:type="spellStart"/>
      <w:r>
        <w:t>Weltzin</w:t>
      </w:r>
      <w:proofErr w:type="spellEnd"/>
      <w:r>
        <w:t xml:space="preserve"> et al., </w:t>
      </w:r>
      <w:r>
        <w:rPr>
          <w:i/>
        </w:rPr>
        <w:t xml:space="preserve">PNAS, </w:t>
      </w:r>
      <w:r>
        <w:t xml:space="preserve">2006, </w:t>
      </w:r>
      <w:proofErr w:type="spellStart"/>
      <w:r>
        <w:t>Cheruvelil</w:t>
      </w:r>
      <w:proofErr w:type="spellEnd"/>
      <w:r>
        <w:t xml:space="preserve"> et al, </w:t>
      </w:r>
      <w:r>
        <w:rPr>
          <w:i/>
        </w:rPr>
        <w:t>Frontiers in Ecology</w:t>
      </w:r>
      <w:r>
        <w:t xml:space="preserve">, 2014, Duke and Porter, </w:t>
      </w:r>
      <w:proofErr w:type="spellStart"/>
      <w:r>
        <w:rPr>
          <w:i/>
        </w:rPr>
        <w:t>BioScience</w:t>
      </w:r>
      <w:proofErr w:type="spellEnd"/>
      <w:r>
        <w:t xml:space="preserve">, 2013. </w:t>
      </w:r>
    </w:p>
    <w:p w14:paraId="0D33B636" w14:textId="77777777" w:rsidR="00DB5D29" w:rsidRDefault="00DB5D29" w:rsidP="00DB5D29"/>
    <w:p w14:paraId="3CDD3EFD" w14:textId="77777777" w:rsidR="00DB5D29" w:rsidRDefault="00DB5D29" w:rsidP="00DB5D29"/>
    <w:p w14:paraId="5F83CF30" w14:textId="663B5A04" w:rsidR="00DB5D29" w:rsidRPr="00124B09" w:rsidRDefault="00DB5D29" w:rsidP="00DB5D29">
      <w:pPr>
        <w:rPr>
          <w:rFonts w:ascii="Arial" w:hAnsi="Arial" w:cs="Arial"/>
          <w:sz w:val="18"/>
          <w:szCs w:val="18"/>
        </w:rPr>
      </w:pPr>
      <w:r w:rsidRPr="00DB5D29"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64C04">
        <w:rPr>
          <w:rFonts w:ascii="Arial" w:hAnsi="Arial" w:cs="Arial"/>
          <w:sz w:val="18"/>
          <w:szCs w:val="18"/>
        </w:rPr>
        <w:t>The</w:t>
      </w:r>
      <w:r w:rsidRPr="00DB5D29">
        <w:rPr>
          <w:rFonts w:ascii="Arial" w:hAnsi="Arial" w:cs="Arial"/>
          <w:sz w:val="18"/>
          <w:szCs w:val="18"/>
        </w:rPr>
        <w:t xml:space="preserve"> decision to opt</w:t>
      </w:r>
      <w:r w:rsidR="00364C04">
        <w:rPr>
          <w:rFonts w:ascii="Arial" w:hAnsi="Arial" w:cs="Arial"/>
          <w:sz w:val="18"/>
          <w:szCs w:val="18"/>
        </w:rPr>
        <w:t>-in should not be taken lightly; authorship is still contingent on meeting the authorship criteria.</w:t>
      </w:r>
      <w:r w:rsidRPr="00DB5D29">
        <w:rPr>
          <w:rFonts w:ascii="Arial" w:hAnsi="Arial" w:cs="Arial"/>
          <w:sz w:val="18"/>
          <w:szCs w:val="18"/>
        </w:rPr>
        <w:t xml:space="preserve"> Participants should consider whether the project aligns with primary interests, whether they have the skills to contribute, and discuss the decision with their PI</w:t>
      </w:r>
      <w:r w:rsidR="00364C04">
        <w:rPr>
          <w:rFonts w:ascii="Arial" w:hAnsi="Arial" w:cs="Arial"/>
          <w:sz w:val="18"/>
          <w:szCs w:val="18"/>
        </w:rPr>
        <w:t xml:space="preserve"> or lead</w:t>
      </w:r>
      <w:r w:rsidRPr="00DB5D29">
        <w:rPr>
          <w:rFonts w:ascii="Arial" w:hAnsi="Arial" w:cs="Arial"/>
          <w:sz w:val="18"/>
          <w:szCs w:val="18"/>
        </w:rPr>
        <w:t xml:space="preserve">. Students and postdocs should remember that no number of second author papers equals a first author paper, and to manage time to </w:t>
      </w:r>
      <w:r w:rsidR="00364C04">
        <w:rPr>
          <w:rFonts w:ascii="Arial" w:hAnsi="Arial" w:cs="Arial"/>
          <w:sz w:val="18"/>
          <w:szCs w:val="18"/>
        </w:rPr>
        <w:t>insure completion of lead projects!</w:t>
      </w:r>
    </w:p>
    <w:p w14:paraId="40321156" w14:textId="5148A554" w:rsidR="00DC72F1" w:rsidRPr="00DC72F1" w:rsidRDefault="00DC72F1" w:rsidP="00DB5D29">
      <w:pPr>
        <w:rPr>
          <w:u w:val="single"/>
        </w:rPr>
      </w:pPr>
    </w:p>
    <w:sectPr w:rsidR="00DC72F1" w:rsidRPr="00DC72F1" w:rsidSect="00DB5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2E8"/>
    <w:multiLevelType w:val="hybridMultilevel"/>
    <w:tmpl w:val="76B2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52A0"/>
    <w:multiLevelType w:val="hybridMultilevel"/>
    <w:tmpl w:val="25A6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F5A73"/>
    <w:multiLevelType w:val="hybridMultilevel"/>
    <w:tmpl w:val="6CB4B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D4D4C"/>
    <w:multiLevelType w:val="hybridMultilevel"/>
    <w:tmpl w:val="C68E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14E75"/>
    <w:multiLevelType w:val="hybridMultilevel"/>
    <w:tmpl w:val="78304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E5E2B"/>
    <w:multiLevelType w:val="hybridMultilevel"/>
    <w:tmpl w:val="AFD8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C2"/>
    <w:rsid w:val="00124B09"/>
    <w:rsid w:val="001917B2"/>
    <w:rsid w:val="00196831"/>
    <w:rsid w:val="001D6CBB"/>
    <w:rsid w:val="002142C2"/>
    <w:rsid w:val="00297118"/>
    <w:rsid w:val="002B4A68"/>
    <w:rsid w:val="002D7821"/>
    <w:rsid w:val="00357283"/>
    <w:rsid w:val="00364C04"/>
    <w:rsid w:val="00390248"/>
    <w:rsid w:val="004638BA"/>
    <w:rsid w:val="00466E18"/>
    <w:rsid w:val="004A0E28"/>
    <w:rsid w:val="004E6959"/>
    <w:rsid w:val="004F2C2E"/>
    <w:rsid w:val="00514572"/>
    <w:rsid w:val="005865DF"/>
    <w:rsid w:val="005B5B78"/>
    <w:rsid w:val="005C31FC"/>
    <w:rsid w:val="005F7EAA"/>
    <w:rsid w:val="006C6F18"/>
    <w:rsid w:val="006D5CA3"/>
    <w:rsid w:val="007512CE"/>
    <w:rsid w:val="00872E5A"/>
    <w:rsid w:val="00896AE3"/>
    <w:rsid w:val="008A4B26"/>
    <w:rsid w:val="00904B20"/>
    <w:rsid w:val="009832CF"/>
    <w:rsid w:val="00A26AA2"/>
    <w:rsid w:val="00A32DFB"/>
    <w:rsid w:val="00B51609"/>
    <w:rsid w:val="00B71C74"/>
    <w:rsid w:val="00B86CF1"/>
    <w:rsid w:val="00C457A5"/>
    <w:rsid w:val="00C92758"/>
    <w:rsid w:val="00CE0DF8"/>
    <w:rsid w:val="00D22C61"/>
    <w:rsid w:val="00D85719"/>
    <w:rsid w:val="00DB5D29"/>
    <w:rsid w:val="00DC72F1"/>
    <w:rsid w:val="00DF5BC8"/>
    <w:rsid w:val="00E0435F"/>
    <w:rsid w:val="00E272D6"/>
    <w:rsid w:val="00E5198C"/>
    <w:rsid w:val="00E60726"/>
    <w:rsid w:val="00EA3F01"/>
    <w:rsid w:val="00F07D18"/>
    <w:rsid w:val="00F40E96"/>
    <w:rsid w:val="00F41BB3"/>
    <w:rsid w:val="00F42082"/>
    <w:rsid w:val="00F96675"/>
    <w:rsid w:val="00FB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F7C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1917B2"/>
    <w:rPr>
      <w:rFonts w:eastAsia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D5C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16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6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6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6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6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66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D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1917B2"/>
    <w:rPr>
      <w:rFonts w:eastAsia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D5C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16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6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6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6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6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66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ature.com/authors/policies/authorship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827</Words>
  <Characters>4718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Steven Allison</dc:creator>
  <cp:keywords/>
  <dc:description/>
  <cp:lastModifiedBy>Sarah Evans</cp:lastModifiedBy>
  <cp:revision>14</cp:revision>
  <cp:lastPrinted>2016-10-28T12:34:00Z</cp:lastPrinted>
  <dcterms:created xsi:type="dcterms:W3CDTF">2016-10-06T15:09:00Z</dcterms:created>
  <dcterms:modified xsi:type="dcterms:W3CDTF">2016-10-31T20:21:00Z</dcterms:modified>
</cp:coreProperties>
</file>